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27D" w:rsidRDefault="00C3668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628.45pt;margin-top:293.2pt;width:184.3pt;height:86.6pt;z-index:251663360" stroked="f">
            <v:fill opacity="0"/>
            <v:textbox>
              <w:txbxContent>
                <w:p w:rsidR="00B555C1" w:rsidRPr="00C3668C" w:rsidRDefault="00C3668C" w:rsidP="00C3668C">
                  <w:pPr>
                    <w:jc w:val="center"/>
                    <w:rPr>
                      <w:color w:val="C00000"/>
                      <w:szCs w:val="20"/>
                    </w:rPr>
                  </w:pPr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 xml:space="preserve">Академик НАН Беларуси Лапа В.В., доктор сельскохозяйственных наук, профессор (первый слева), </w:t>
                  </w:r>
                  <w:proofErr w:type="spellStart"/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>Шелег</w:t>
                  </w:r>
                  <w:proofErr w:type="spellEnd"/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 xml:space="preserve"> Л. А.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416.65pt;margin-top:297.9pt;width:201.25pt;height:107.7pt;z-index:251662336" stroked="f">
            <v:fill opacity="0"/>
            <v:textbox>
              <w:txbxContent>
                <w:p w:rsidR="00B555C1" w:rsidRPr="00C3668C" w:rsidRDefault="00C3668C" w:rsidP="00C3668C">
                  <w:pPr>
                    <w:jc w:val="center"/>
                    <w:rPr>
                      <w:color w:val="C00000"/>
                    </w:rPr>
                  </w:pPr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 xml:space="preserve">Академик НАН Беларуси </w:t>
                  </w:r>
                  <w:proofErr w:type="spellStart"/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>Богдевич</w:t>
                  </w:r>
                  <w:proofErr w:type="spellEnd"/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 xml:space="preserve"> И.М., доктор сельскохозяйственных наук, профессор (первый слева), </w:t>
                  </w:r>
                  <w:proofErr w:type="spellStart"/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>Шелег</w:t>
                  </w:r>
                  <w:proofErr w:type="spellEnd"/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 xml:space="preserve"> Л. А., Комисарова Н. А., </w:t>
                  </w:r>
                  <w:proofErr w:type="spellStart"/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>Клыго</w:t>
                  </w:r>
                  <w:proofErr w:type="spellEnd"/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 xml:space="preserve"> Е. В., </w:t>
                  </w:r>
                  <w:proofErr w:type="spellStart"/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>Нижевич</w:t>
                  </w:r>
                  <w:proofErr w:type="spellEnd"/>
                  <w:r w:rsidRPr="00C3668C">
                    <w:rPr>
                      <w:rFonts w:ascii="Bookman Old Style" w:hAnsi="Bookman Old Style"/>
                      <w:b/>
                      <w:color w:val="C00000"/>
                    </w:rPr>
                    <w:t xml:space="preserve"> П. В.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617.9pt;margin-top:154.2pt;width:204pt;height:153.6pt;z-index:251661312" stroked="f">
            <v:fill opacity="0"/>
            <v:textbox>
              <w:txbxContent>
                <w:p w:rsidR="00B555C1" w:rsidRDefault="00C3668C" w:rsidP="00B555C1">
                  <w:pPr>
                    <w:jc w:val="center"/>
                  </w:pPr>
                  <w:r w:rsidRPr="00C3668C">
                    <w:drawing>
                      <wp:inline distT="0" distB="0" distL="0" distR="0">
                        <wp:extent cx="2273935" cy="1705878"/>
                        <wp:effectExtent l="19050" t="0" r="0" b="0"/>
                        <wp:docPr id="5" name="Рисунок 2" descr="C:\Users\ЛАБ\Desktop\Книга\Фотогалерея\Академик НАН Беларуси Лапа В.В. (первый слева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ЛАБ\Desktop\Книга\Фотогалерея\Академик НАН Беларуси Лапа В.В. (первый слева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3935" cy="170587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416.65pt;margin-top:154.2pt;width:195.35pt;height:153.6pt;z-index:251660288" stroked="f">
            <v:fill opacity="0"/>
            <v:textbox style="mso-next-textbox:#_x0000_s1029">
              <w:txbxContent>
                <w:p w:rsidR="00B555C1" w:rsidRDefault="00C3668C" w:rsidP="00B555C1">
                  <w:pPr>
                    <w:jc w:val="center"/>
                  </w:pPr>
                  <w:r w:rsidRPr="00C3668C">
                    <w:drawing>
                      <wp:inline distT="0" distB="0" distL="0" distR="0">
                        <wp:extent cx="2301426" cy="1728132"/>
                        <wp:effectExtent l="19050" t="0" r="3624" b="0"/>
                        <wp:docPr id="4" name="Рисунок 1" descr="C:\Users\ЛАБ\Desktop\Книга\Фотогалерея\Академик НАН Беларуси Богдевич И.М. (первый слева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ЛАБ\Desktop\Книга\Фотогалерея\Академик НАН Беларуси Богдевич И.М. (первый слева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01067" cy="1727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982CFC">
        <w:rPr>
          <w:noProof/>
        </w:rPr>
        <w:pict>
          <v:shape id="_x0000_s1027" type="#_x0000_t202" style="position:absolute;margin-left:416.65pt;margin-top:32.4pt;width:405.25pt;height:584.35pt;z-index:251659264" stroked="f">
            <v:fill opacity="0"/>
            <v:textbox style="mso-next-textbox:#_x0000_s1027">
              <w:txbxContent>
                <w:p w:rsidR="002211EB" w:rsidRDefault="008C59CE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Тонкостями проведения диагностики почв</w:t>
                  </w:r>
                  <w:r w:rsidR="004F7824"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на содержание усвояемой растениями формы</w:t>
                  </w: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азота</w:t>
                  </w:r>
                  <w:r w:rsidR="004F7824"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, применение результатов которой обеспечивает повышение коэффициента использования азотных удобрений в 1,5 – 1,6 раза, окупаемости прибавкой урожая на 20 – 25 %,</w:t>
                  </w: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всегда поделится автор разработки доктор сельскохозяйственных наук, профессор </w:t>
                  </w:r>
                  <w:proofErr w:type="spellStart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Семененко</w:t>
                  </w:r>
                  <w:proofErr w:type="spellEnd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Николай Николаевич.</w:t>
                  </w: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Pr="001B72D2" w:rsidRDefault="00B555C1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B555C1" w:rsidRDefault="00B555C1" w:rsidP="00D43060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C3668C" w:rsidRDefault="00C3668C" w:rsidP="00D43060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D43060" w:rsidRPr="00B555C1" w:rsidRDefault="00EB3359" w:rsidP="00D43060">
                  <w:pPr>
                    <w:pStyle w:val="a5"/>
                    <w:ind w:firstLine="708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B555C1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Совместно с  директором Института почвоведения и агрохимии </w:t>
                  </w:r>
                  <w:proofErr w:type="spellStart"/>
                  <w:r w:rsidRPr="00B555C1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Шашко</w:t>
                  </w:r>
                  <w:proofErr w:type="spellEnd"/>
                  <w:r w:rsidRPr="00B555C1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Юрием Константиновичем, академиками </w:t>
                  </w:r>
                  <w:proofErr w:type="spellStart"/>
                  <w:r w:rsidRPr="00B555C1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Богдевичем</w:t>
                  </w:r>
                  <w:proofErr w:type="spellEnd"/>
                  <w:r w:rsidRPr="00B555C1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Иос</w:t>
                  </w:r>
                  <w:r w:rsidR="00DF21E1" w:rsidRPr="00B555C1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ифом Михайловичем, Лапа Виталием</w:t>
                  </w:r>
                  <w:r w:rsidRPr="00B555C1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Витальевичем и доктором наук Путятиным Юрием Викторовичем плодотворно проходит обсуждение и необходимая корректировка предлагаемых институтом почвоведения и агрохимии «Инструкции по известкованию</w:t>
                  </w:r>
                  <w:r w:rsidR="00D43060" w:rsidRPr="00B555C1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кислых почв сельскохозяйственных земель» и «Методики крупномасштабного агрохимического и радиологического обследования почв сельскохозяйственных земель Республики Беларусь».</w:t>
                  </w:r>
                  <w:proofErr w:type="gramEnd"/>
                </w:p>
                <w:p w:rsidR="003F3CDD" w:rsidRPr="00B555C1" w:rsidRDefault="003F3CDD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 w:rsidR="00982CFC">
        <w:rPr>
          <w:noProof/>
        </w:rPr>
        <w:pict>
          <v:shape id="_x0000_s1026" type="#_x0000_t202" style="position:absolute;margin-left:16.1pt;margin-top:18.7pt;width:400.55pt;height:572.5pt;z-index:251658240" stroked="f">
            <v:fill opacity="0"/>
            <v:textbox style="mso-next-textbox:#_x0000_s1026">
              <w:txbxContent>
                <w:p w:rsidR="001B72D2" w:rsidRPr="001B72D2" w:rsidRDefault="001B72D2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</w:p>
                <w:p w:rsidR="00123BAA" w:rsidRPr="001B72D2" w:rsidRDefault="00123BAA" w:rsidP="003F3CDD">
                  <w:pPr>
                    <w:pStyle w:val="a5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необходимых </w:t>
                  </w:r>
                  <w:proofErr w:type="gramStart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объемах</w:t>
                  </w:r>
                  <w:proofErr w:type="gramEnd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работ по агрохимическому обслуживанию землепользователей области с учетом требований нормативно-правовых актов и времени.</w:t>
                  </w:r>
                </w:p>
                <w:p w:rsidR="001B72D2" w:rsidRDefault="001B72D2" w:rsidP="001B72D2">
                  <w:pPr>
                    <w:pStyle w:val="a5"/>
                    <w:ind w:firstLine="851"/>
                    <w:jc w:val="center"/>
                    <w:rPr>
                      <w:rFonts w:ascii="Bookman Old Style" w:hAnsi="Bookman Old Style"/>
                      <w:b/>
                      <w:color w:val="C00000"/>
                      <w:sz w:val="28"/>
                      <w:szCs w:val="28"/>
                    </w:rPr>
                  </w:pPr>
                </w:p>
                <w:p w:rsidR="001B72D2" w:rsidRPr="003F3CDD" w:rsidRDefault="001B72D2" w:rsidP="001B72D2">
                  <w:pPr>
                    <w:pStyle w:val="a5"/>
                    <w:ind w:firstLine="851"/>
                    <w:jc w:val="center"/>
                    <w:rPr>
                      <w:rFonts w:ascii="Bookman Old Style" w:hAnsi="Bookman Old Style"/>
                      <w:b/>
                      <w:color w:val="C00000"/>
                      <w:sz w:val="32"/>
                      <w:szCs w:val="32"/>
                    </w:rPr>
                  </w:pPr>
                  <w:r w:rsidRPr="003F3CDD">
                    <w:rPr>
                      <w:rFonts w:ascii="Bookman Old Style" w:hAnsi="Bookman Old Style"/>
                      <w:b/>
                      <w:color w:val="C00000"/>
                      <w:sz w:val="32"/>
                      <w:szCs w:val="32"/>
                    </w:rPr>
                    <w:t xml:space="preserve">Сотрудничество </w:t>
                  </w:r>
                  <w:proofErr w:type="gramStart"/>
                  <w:r w:rsidRPr="003F3CDD">
                    <w:rPr>
                      <w:rFonts w:ascii="Bookman Old Style" w:hAnsi="Bookman Old Style"/>
                      <w:b/>
                      <w:color w:val="C00000"/>
                      <w:sz w:val="32"/>
                      <w:szCs w:val="32"/>
                    </w:rPr>
                    <w:t>с</w:t>
                  </w:r>
                  <w:proofErr w:type="gramEnd"/>
                  <w:r w:rsidRPr="003F3CDD">
                    <w:rPr>
                      <w:rFonts w:ascii="Bookman Old Style" w:hAnsi="Bookman Old Style"/>
                      <w:b/>
                      <w:color w:val="C00000"/>
                      <w:sz w:val="32"/>
                      <w:szCs w:val="32"/>
                    </w:rPr>
                    <w:t xml:space="preserve"> </w:t>
                  </w:r>
                </w:p>
                <w:p w:rsidR="001B72D2" w:rsidRPr="00DE7D6D" w:rsidRDefault="001B72D2" w:rsidP="001B72D2">
                  <w:pPr>
                    <w:pStyle w:val="a5"/>
                    <w:ind w:firstLine="851"/>
                    <w:jc w:val="center"/>
                    <w:rPr>
                      <w:rFonts w:ascii="Bookman Old Style" w:hAnsi="Bookman Old Style"/>
                      <w:b/>
                      <w:color w:val="002060"/>
                      <w:sz w:val="28"/>
                      <w:szCs w:val="28"/>
                    </w:rPr>
                  </w:pPr>
                  <w:r w:rsidRPr="003F3CDD">
                    <w:rPr>
                      <w:rFonts w:ascii="Bookman Old Style" w:hAnsi="Bookman Old Style"/>
                      <w:b/>
                      <w:color w:val="C00000"/>
                      <w:sz w:val="32"/>
                      <w:szCs w:val="32"/>
                    </w:rPr>
                    <w:t>РУП «Институт почвоведения и агрохимии»</w:t>
                  </w:r>
                </w:p>
                <w:p w:rsidR="001B72D2" w:rsidRDefault="001B72D2" w:rsidP="001B72D2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</w:rPr>
                  </w:pPr>
                </w:p>
                <w:p w:rsidR="001B72D2" w:rsidRPr="001B72D2" w:rsidRDefault="001B72D2" w:rsidP="001B72D2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Исторические корни агрохимической службы Минской области тесно переплетены с «Институтом почвоведения и агрохимии» и уходят в далекий 1957 год, когда на его базе был создан один из почвенных отрядов Минской области. Он совместно с тремя отрядами других научно-исследовательских учреждений смог в течение 1957-1964 гг. провести почвенно-агрохимические изыскания и обеспечить каждое хозяйство Минской области почвенно-химическими картограммами. </w:t>
                  </w:r>
                </w:p>
                <w:p w:rsidR="001B72D2" w:rsidRPr="001B72D2" w:rsidRDefault="001B72D2" w:rsidP="001B72D2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В 1964 году основной «костяк» отряда перешел работать во вновь созданную Минскую зональную агрохимическую лабораторию (ЗАЛ) для дальнейшей работы по почвенно-агрохимическому обследованию.</w:t>
                  </w:r>
                </w:p>
                <w:p w:rsidR="00123BAA" w:rsidRDefault="001B72D2" w:rsidP="00123BAA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Несмотря на длительный срок (более 60 лет) </w:t>
                  </w:r>
                  <w:proofErr w:type="gramStart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хорошие</w:t>
                  </w:r>
                  <w:proofErr w:type="gramEnd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научно-производственные отношении с руководством и сотрудниками института сохранились до настоящего времени.</w:t>
                  </w:r>
                </w:p>
                <w:p w:rsidR="003F3CDD" w:rsidRPr="001B72D2" w:rsidRDefault="003F3CDD" w:rsidP="003F3CD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При возникновении вопросов динамики агрохимических показателей очередного тура </w:t>
                  </w:r>
                  <w:proofErr w:type="spellStart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агрохимобследования</w:t>
                  </w:r>
                  <w:proofErr w:type="spellEnd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всегда окажет помощь академик НАН Беларуси, доктор сельскохозяйственных наук, профессор </w:t>
                  </w:r>
                  <w:proofErr w:type="spellStart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Богдевич</w:t>
                  </w:r>
                  <w:proofErr w:type="spellEnd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Иосиф Михайлович.</w:t>
                  </w:r>
                </w:p>
                <w:p w:rsidR="003F3CDD" w:rsidRPr="001B72D2" w:rsidRDefault="003F3CDD" w:rsidP="003F3CDD">
                  <w:pPr>
                    <w:pStyle w:val="a5"/>
                    <w:ind w:firstLine="851"/>
                    <w:jc w:val="both"/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</w:pPr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Для уточнения сроков азотной подкормки озимых культур </w:t>
                  </w:r>
                  <w:proofErr w:type="gramStart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>исходя из особенностей хода весны обращаемся</w:t>
                  </w:r>
                  <w:proofErr w:type="gramEnd"/>
                  <w:r w:rsidRPr="001B72D2">
                    <w:rPr>
                      <w:rFonts w:ascii="Bookman Old Style" w:hAnsi="Bookman Old Style"/>
                      <w:b/>
                      <w:color w:val="002060"/>
                      <w:sz w:val="24"/>
                      <w:szCs w:val="24"/>
                    </w:rPr>
                    <w:t xml:space="preserve"> к академику НАН Беларуси доктору сельскохозяйственных наук, профессору Лапе Виталию Витальевичу и получаем исчерпывающий совет.</w:t>
                  </w:r>
                </w:p>
              </w:txbxContent>
            </v:textbox>
          </v:shape>
        </w:pict>
      </w:r>
      <w:r w:rsidR="006D122F">
        <w:rPr>
          <w:noProof/>
        </w:rPr>
        <w:drawing>
          <wp:inline distT="0" distB="0" distL="0" distR="0">
            <wp:extent cx="10696298" cy="7617041"/>
            <wp:effectExtent l="19050" t="0" r="0" b="0"/>
            <wp:docPr id="1" name="Рисунок 1" descr="C:\Users\ЛАБ\Desktop\Книга\1613448790_51-p-fon-dlya-prezentatsii-pro-khleb-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АБ\Desktop\Книга\1613448790_51-p-fon-dlya-prezentatsii-pro-khleb-7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6140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227D" w:rsidSect="006D122F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D122F"/>
    <w:rsid w:val="00063C88"/>
    <w:rsid w:val="0006580A"/>
    <w:rsid w:val="00123BAA"/>
    <w:rsid w:val="001B72D2"/>
    <w:rsid w:val="002211EB"/>
    <w:rsid w:val="002C5548"/>
    <w:rsid w:val="002F691B"/>
    <w:rsid w:val="00384D58"/>
    <w:rsid w:val="003A5ECE"/>
    <w:rsid w:val="003F3CDD"/>
    <w:rsid w:val="00426F09"/>
    <w:rsid w:val="004F1DEA"/>
    <w:rsid w:val="004F7824"/>
    <w:rsid w:val="005021BB"/>
    <w:rsid w:val="00531589"/>
    <w:rsid w:val="00557415"/>
    <w:rsid w:val="00565E27"/>
    <w:rsid w:val="0058175C"/>
    <w:rsid w:val="0060739C"/>
    <w:rsid w:val="006130B3"/>
    <w:rsid w:val="00632526"/>
    <w:rsid w:val="00683FB6"/>
    <w:rsid w:val="006D122F"/>
    <w:rsid w:val="00720950"/>
    <w:rsid w:val="007617F4"/>
    <w:rsid w:val="00775875"/>
    <w:rsid w:val="00781554"/>
    <w:rsid w:val="00784238"/>
    <w:rsid w:val="007C5AD4"/>
    <w:rsid w:val="0086519B"/>
    <w:rsid w:val="008C59CE"/>
    <w:rsid w:val="008D193B"/>
    <w:rsid w:val="00904B89"/>
    <w:rsid w:val="00982CFC"/>
    <w:rsid w:val="00991BD1"/>
    <w:rsid w:val="009A2344"/>
    <w:rsid w:val="009E26DD"/>
    <w:rsid w:val="009F227D"/>
    <w:rsid w:val="00A20904"/>
    <w:rsid w:val="00B01AFC"/>
    <w:rsid w:val="00B555C1"/>
    <w:rsid w:val="00B963FB"/>
    <w:rsid w:val="00BD55CE"/>
    <w:rsid w:val="00BE7B4A"/>
    <w:rsid w:val="00C16B97"/>
    <w:rsid w:val="00C3668C"/>
    <w:rsid w:val="00C96D91"/>
    <w:rsid w:val="00D43060"/>
    <w:rsid w:val="00DE3BF1"/>
    <w:rsid w:val="00DE7D6D"/>
    <w:rsid w:val="00DF21E1"/>
    <w:rsid w:val="00EB3359"/>
    <w:rsid w:val="00EE3ED1"/>
    <w:rsid w:val="00FC55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D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1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122F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6D122F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2211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211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7BAD8-6FD8-4F23-B5E6-44E4669C7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cp:lastPrinted>2024-06-21T08:19:00Z</cp:lastPrinted>
  <dcterms:created xsi:type="dcterms:W3CDTF">2024-06-18T13:37:00Z</dcterms:created>
  <dcterms:modified xsi:type="dcterms:W3CDTF">2024-06-21T08:20:00Z</dcterms:modified>
</cp:coreProperties>
</file>